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5FEEA3C" w14:textId="77777777" w:rsidR="00BC7E1E" w:rsidRPr="00BC7E1E" w:rsidRDefault="00BC7E1E" w:rsidP="00BC7E1E">
      <w:r w:rsidRPr="00BC7E1E">
        <w:t>The scenario set, statistics, scenario picking data, and SERT scenarios for 9/30/25 have been posted to </w:t>
      </w:r>
      <w:hyperlink r:id="rId5" w:tgtFrame="_blank" w:tooltip="https://naic.conning.com/scenariofiles" w:history="1">
        <w:r w:rsidRPr="00BC7E1E">
          <w:rPr>
            <w:rStyle w:val="Hyperlink"/>
          </w:rPr>
          <w:t>https://naic.conning.com/scenariofiles</w:t>
        </w:r>
      </w:hyperlink>
      <w:r w:rsidRPr="00BC7E1E">
        <w:t>.</w:t>
      </w:r>
    </w:p>
    <w:p w14:paraId="7F6CFB5A" w14:textId="77777777" w:rsidR="00BC7E1E" w:rsidRPr="00BC7E1E" w:rsidRDefault="00BC7E1E" w:rsidP="00BC7E1E">
      <w:r w:rsidRPr="00BC7E1E">
        <w:t> </w:t>
      </w:r>
    </w:p>
    <w:p w14:paraId="12F399B1" w14:textId="77777777" w:rsidR="00BC7E1E" w:rsidRPr="00BC7E1E" w:rsidRDefault="00BC7E1E" w:rsidP="00BC7E1E">
      <w:r w:rsidRPr="00BC7E1E">
        <w:rPr>
          <w:b/>
          <w:bCs/>
        </w:rPr>
        <w:t>NOTES:</w:t>
      </w:r>
    </w:p>
    <w:p w14:paraId="265BE7A8" w14:textId="614344E9" w:rsidR="00BC7E1E" w:rsidRPr="00BC7E1E" w:rsidRDefault="00BC7E1E" w:rsidP="00BC7E1E">
      <w:pPr>
        <w:numPr>
          <w:ilvl w:val="0"/>
          <w:numId w:val="2"/>
        </w:numPr>
      </w:pPr>
      <w:r w:rsidRPr="00BC7E1E">
        <w:t>A user reported an issue with the recently released (12/31/24, 3/31/25, and 6/30/25) bond fund scenarios. After investigation by Conning, it was discovered that the spread was erroneously being added to the unfloored Treasury Yield. The issue has been resolved, and additional bond fund statistics are now included in the scenario review process to ensure that the issue does not happen going forward. Additional bond fund statistics will also be implemented into the provided statistical packages for future scenario releases. Finally, the affected scenario sets will be replaced on the website and notice will be provided once that is completed.</w:t>
      </w:r>
      <w:r w:rsidR="00636A7A">
        <w:t xml:space="preserve">  (Note: This change will only impact the Corporate Bond Asset Classes: Money Market, High Yield and Short, Int and Long Inv Corp Bonds.)</w:t>
      </w:r>
    </w:p>
    <w:p w14:paraId="2ED2CF08" w14:textId="77777777" w:rsidR="00BC7E1E" w:rsidRPr="00BC7E1E" w:rsidRDefault="00BC7E1E" w:rsidP="00BC7E1E">
      <w:pPr>
        <w:numPr>
          <w:ilvl w:val="0"/>
          <w:numId w:val="2"/>
        </w:numPr>
      </w:pPr>
      <w:r w:rsidRPr="00BC7E1E">
        <w:t>Conning has made enhancements to the scenario website to store Scenario Files and Documentation in separate tabs. Please note that the Scenario Selection Tool is stored in the “Documentation” tab of the website.</w:t>
      </w:r>
    </w:p>
    <w:p w14:paraId="685D25D1" w14:textId="77777777" w:rsidR="00BC7E1E" w:rsidRPr="00BC7E1E" w:rsidRDefault="00BC7E1E" w:rsidP="00BC7E1E">
      <w:pPr>
        <w:numPr>
          <w:ilvl w:val="0"/>
          <w:numId w:val="2"/>
        </w:numPr>
      </w:pPr>
      <w:r w:rsidRPr="00BC7E1E">
        <w:t>Updates and enhancements have been made to the GOES Interest Rate Model, Equity and Dividend Model, Corporate Yield Model, and Initial Treasury Yield Fitting Process documentation on the scenario website. Additional enhancements will continue to be made to the documentation.</w:t>
      </w:r>
    </w:p>
    <w:p w14:paraId="33BF2A6D" w14:textId="77777777" w:rsidR="00CB35F0" w:rsidRPr="00BC7E1E" w:rsidRDefault="00CB35F0" w:rsidP="00BC7E1E"/>
    <w:sectPr w:rsidR="00CB35F0" w:rsidRPr="00BC7E1E">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CF53A41"/>
    <w:multiLevelType w:val="multilevel"/>
    <w:tmpl w:val="FC248D5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6DCE4E76"/>
    <w:multiLevelType w:val="multilevel"/>
    <w:tmpl w:val="B6543AA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1274482765">
    <w:abstractNumId w:val="0"/>
  </w:num>
  <w:num w:numId="2" w16cid:durableId="1451322849">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C7E1E"/>
    <w:rsid w:val="0000554C"/>
    <w:rsid w:val="000E58EE"/>
    <w:rsid w:val="00636A7A"/>
    <w:rsid w:val="00986F01"/>
    <w:rsid w:val="00BC7E1E"/>
    <w:rsid w:val="00CB35F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1FD9CEE"/>
  <w15:chartTrackingRefBased/>
  <w15:docId w15:val="{AFCC82A0-EA52-4DA4-9C43-768220707D4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BC7E1E"/>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BC7E1E"/>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BC7E1E"/>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BC7E1E"/>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BC7E1E"/>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BC7E1E"/>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BC7E1E"/>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BC7E1E"/>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BC7E1E"/>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BC7E1E"/>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BC7E1E"/>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BC7E1E"/>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BC7E1E"/>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BC7E1E"/>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BC7E1E"/>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BC7E1E"/>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BC7E1E"/>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BC7E1E"/>
    <w:rPr>
      <w:rFonts w:eastAsiaTheme="majorEastAsia" w:cstheme="majorBidi"/>
      <w:color w:val="272727" w:themeColor="text1" w:themeTint="D8"/>
    </w:rPr>
  </w:style>
  <w:style w:type="paragraph" w:styleId="Title">
    <w:name w:val="Title"/>
    <w:basedOn w:val="Normal"/>
    <w:next w:val="Normal"/>
    <w:link w:val="TitleChar"/>
    <w:uiPriority w:val="10"/>
    <w:qFormat/>
    <w:rsid w:val="00BC7E1E"/>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BC7E1E"/>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BC7E1E"/>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BC7E1E"/>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BC7E1E"/>
    <w:pPr>
      <w:spacing w:before="160"/>
      <w:jc w:val="center"/>
    </w:pPr>
    <w:rPr>
      <w:i/>
      <w:iCs/>
      <w:color w:val="404040" w:themeColor="text1" w:themeTint="BF"/>
    </w:rPr>
  </w:style>
  <w:style w:type="character" w:customStyle="1" w:styleId="QuoteChar">
    <w:name w:val="Quote Char"/>
    <w:basedOn w:val="DefaultParagraphFont"/>
    <w:link w:val="Quote"/>
    <w:uiPriority w:val="29"/>
    <w:rsid w:val="00BC7E1E"/>
    <w:rPr>
      <w:i/>
      <w:iCs/>
      <w:color w:val="404040" w:themeColor="text1" w:themeTint="BF"/>
    </w:rPr>
  </w:style>
  <w:style w:type="paragraph" w:styleId="ListParagraph">
    <w:name w:val="List Paragraph"/>
    <w:basedOn w:val="Normal"/>
    <w:uiPriority w:val="34"/>
    <w:qFormat/>
    <w:rsid w:val="00BC7E1E"/>
    <w:pPr>
      <w:ind w:left="720"/>
      <w:contextualSpacing/>
    </w:pPr>
  </w:style>
  <w:style w:type="character" w:styleId="IntenseEmphasis">
    <w:name w:val="Intense Emphasis"/>
    <w:basedOn w:val="DefaultParagraphFont"/>
    <w:uiPriority w:val="21"/>
    <w:qFormat/>
    <w:rsid w:val="00BC7E1E"/>
    <w:rPr>
      <w:i/>
      <w:iCs/>
      <w:color w:val="0F4761" w:themeColor="accent1" w:themeShade="BF"/>
    </w:rPr>
  </w:style>
  <w:style w:type="paragraph" w:styleId="IntenseQuote">
    <w:name w:val="Intense Quote"/>
    <w:basedOn w:val="Normal"/>
    <w:next w:val="Normal"/>
    <w:link w:val="IntenseQuoteChar"/>
    <w:uiPriority w:val="30"/>
    <w:qFormat/>
    <w:rsid w:val="00BC7E1E"/>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BC7E1E"/>
    <w:rPr>
      <w:i/>
      <w:iCs/>
      <w:color w:val="0F4761" w:themeColor="accent1" w:themeShade="BF"/>
    </w:rPr>
  </w:style>
  <w:style w:type="character" w:styleId="IntenseReference">
    <w:name w:val="Intense Reference"/>
    <w:basedOn w:val="DefaultParagraphFont"/>
    <w:uiPriority w:val="32"/>
    <w:qFormat/>
    <w:rsid w:val="00BC7E1E"/>
    <w:rPr>
      <w:b/>
      <w:bCs/>
      <w:smallCaps/>
      <w:color w:val="0F4761" w:themeColor="accent1" w:themeShade="BF"/>
      <w:spacing w:val="5"/>
    </w:rPr>
  </w:style>
  <w:style w:type="character" w:styleId="Hyperlink">
    <w:name w:val="Hyperlink"/>
    <w:basedOn w:val="DefaultParagraphFont"/>
    <w:uiPriority w:val="99"/>
    <w:unhideWhenUsed/>
    <w:rsid w:val="00BC7E1E"/>
    <w:rPr>
      <w:color w:val="467886" w:themeColor="hyperlink"/>
      <w:u w:val="single"/>
    </w:rPr>
  </w:style>
  <w:style w:type="character" w:styleId="UnresolvedMention">
    <w:name w:val="Unresolved Mention"/>
    <w:basedOn w:val="DefaultParagraphFont"/>
    <w:uiPriority w:val="99"/>
    <w:semiHidden/>
    <w:unhideWhenUsed/>
    <w:rsid w:val="00BC7E1E"/>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https://naic.conning.com/scenariofiles"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3</TotalTime>
  <Pages>1</Pages>
  <Words>229</Words>
  <Characters>1308</Characters>
  <Application>Microsoft Office Word</Application>
  <DocSecurity>0</DocSecurity>
  <Lines>10</Lines>
  <Paragraphs>3</Paragraphs>
  <ScaleCrop>false</ScaleCrop>
  <Company/>
  <LinksUpToDate>false</LinksUpToDate>
  <CharactersWithSpaces>1534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Daniel Finn</dc:creator>
  <cp:keywords/>
  <dc:description/>
  <cp:lastModifiedBy>Daniel Finn</cp:lastModifiedBy>
  <cp:revision>2</cp:revision>
  <dcterms:created xsi:type="dcterms:W3CDTF">2025-10-01T20:24:00Z</dcterms:created>
  <dcterms:modified xsi:type="dcterms:W3CDTF">2025-10-02T14:38:00Z</dcterms:modified>
</cp:coreProperties>
</file>